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lang w:val="ru-RU"/>
        </w:rPr>
        <w:t>Министерство науки и высшего образования Республики Казахстан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lang w:val="ru-RU"/>
        </w:rPr>
        <w:t>ВКТУ им.Д.Серикбаева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left="6100"/>
        <w:rPr>
          <w:lang w:val="ru-RU"/>
        </w:rPr>
      </w:pPr>
      <w:r w:rsidRPr="005913B0">
        <w:rPr>
          <w:lang w:val="ru-RU"/>
        </w:rPr>
        <w:t>УТВЕРЖДАЮ:</w:t>
      </w:r>
    </w:p>
    <w:p w:rsidR="00FE6289" w:rsidRPr="005913B0" w:rsidRDefault="00C2162E">
      <w:pPr>
        <w:pStyle w:val="a3"/>
        <w:ind w:left="6100"/>
        <w:rPr>
          <w:lang w:val="ru-RU"/>
        </w:rPr>
      </w:pPr>
      <w:r w:rsidRPr="005913B0">
        <w:rPr>
          <w:lang w:val="ru-RU"/>
        </w:rPr>
        <w:t>Декан БШ:</w:t>
      </w:r>
    </w:p>
    <w:p w:rsidR="00FE6289" w:rsidRPr="005913B0" w:rsidRDefault="002349C7">
      <w:pPr>
        <w:pStyle w:val="a3"/>
        <w:ind w:left="6100"/>
        <w:rPr>
          <w:lang w:val="ru-RU"/>
        </w:rPr>
      </w:pPr>
      <w:bookmarkStart w:id="0" w:name="_GoBack"/>
      <w:r w:rsidRPr="002349C7">
        <w:rPr>
          <w:noProof/>
        </w:rPr>
        <w:drawing>
          <wp:inline distT="0" distB="0" distL="0" distR="0">
            <wp:extent cx="1333500" cy="10991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387" cy="110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C2162E" w:rsidRPr="005913B0">
        <w:rPr>
          <w:lang w:val="ru-RU"/>
        </w:rPr>
        <w:t>Закимова А.М.</w:t>
      </w:r>
    </w:p>
    <w:p w:rsidR="00FE6289" w:rsidRPr="005913B0" w:rsidRDefault="00C2162E">
      <w:pPr>
        <w:pStyle w:val="a3"/>
        <w:ind w:left="6100"/>
        <w:rPr>
          <w:lang w:val="ru-RU"/>
        </w:rPr>
      </w:pPr>
      <w:r w:rsidRPr="005913B0">
        <w:rPr>
          <w:lang w:val="ru-RU"/>
        </w:rPr>
        <w:t>_____________2026 г.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ЭКОНОМИКА УСТОЙЧИВОГО РАЗВИТИЯ</w:t>
      </w: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lang w:val="ru-RU"/>
        </w:rPr>
        <w:t>Рабочая учебная программа (силлабус)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tbl>
      <w:tblPr>
        <w:tblW w:w="50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2"/>
        <w:gridCol w:w="111"/>
      </w:tblGrid>
      <w:tr w:rsidR="005913B0" w:rsidRPr="002349C7" w:rsidTr="005913B0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913B0" w:rsidRPr="005913B0" w:rsidRDefault="00C2162E" w:rsidP="005913B0">
            <w:pPr>
              <w:pStyle w:val="a6"/>
              <w:rPr>
                <w:rFonts w:ascii="Arial" w:eastAsia="Times New Roman" w:hAnsi="Arial" w:cs="Arial"/>
                <w:color w:val="000000"/>
                <w:sz w:val="17"/>
                <w:szCs w:val="17"/>
                <w:lang w:val="ru-RU"/>
              </w:rPr>
            </w:pPr>
            <w:r w:rsidRPr="005913B0">
              <w:rPr>
                <w:rFonts w:ascii="Times New Roman" w:hAnsi="Times New Roman" w:cs="Times New Roman"/>
                <w:sz w:val="24"/>
                <w:lang w:val="ru-RU"/>
              </w:rPr>
              <w:t>Образовательная программа: </w:t>
            </w:r>
            <w:r w:rsidR="005913B0" w:rsidRPr="005913B0">
              <w:rPr>
                <w:rFonts w:ascii="Times New Roman" w:hAnsi="Times New Roman" w:cs="Times New Roman"/>
                <w:sz w:val="24"/>
                <w:lang w:val="ru-RU"/>
              </w:rPr>
              <w:t>6B04107 Social медиа маркетинг, 6B04104 Учет, анализ и аудит на предприятии, 6B04106 Управление финансами наукоемких предприятий, 6B04108 Экономика и менеджмент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913B0" w:rsidRPr="005913B0" w:rsidRDefault="005913B0" w:rsidP="005913B0">
            <w:pPr>
              <w:pStyle w:val="a6"/>
              <w:rPr>
                <w:lang w:val="ru-RU"/>
              </w:rPr>
            </w:pPr>
          </w:p>
        </w:tc>
      </w:tr>
    </w:tbl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rPr>
          <w:lang w:val="ru-RU"/>
        </w:rPr>
      </w:pPr>
      <w:r w:rsidRPr="005913B0">
        <w:rPr>
          <w:lang w:val="ru-RU"/>
        </w:rPr>
        <w:t xml:space="preserve">Код дисциплины: </w:t>
      </w:r>
      <w:r>
        <w:t>EUR</w:t>
      </w:r>
      <w:r w:rsidRPr="005913B0">
        <w:rPr>
          <w:lang w:val="ru-RU"/>
        </w:rPr>
        <w:t>4309</w:t>
      </w:r>
    </w:p>
    <w:p w:rsidR="00FE6289" w:rsidRPr="005913B0" w:rsidRDefault="00C2162E">
      <w:pPr>
        <w:pStyle w:val="a3"/>
        <w:rPr>
          <w:lang w:val="ru-RU"/>
        </w:rPr>
      </w:pPr>
      <w:r w:rsidRPr="005913B0">
        <w:rPr>
          <w:lang w:val="ru-RU"/>
        </w:rPr>
        <w:t>Количество кредитов: 3</w:t>
      </w:r>
    </w:p>
    <w:p w:rsidR="00FE6289" w:rsidRPr="005913B0" w:rsidRDefault="00C2162E">
      <w:pPr>
        <w:pStyle w:val="a3"/>
        <w:rPr>
          <w:lang w:val="ru-RU"/>
        </w:rPr>
      </w:pPr>
      <w:r w:rsidRPr="005913B0">
        <w:rPr>
          <w:lang w:val="ru-RU"/>
        </w:rPr>
        <w:t>Цикл: ПД</w:t>
      </w:r>
    </w:p>
    <w:p w:rsidR="00FE6289" w:rsidRPr="005913B0" w:rsidRDefault="00C2162E">
      <w:pPr>
        <w:pStyle w:val="a3"/>
        <w:rPr>
          <w:lang w:val="ru-RU"/>
        </w:rPr>
      </w:pPr>
      <w:r w:rsidRPr="005913B0">
        <w:rPr>
          <w:lang w:val="ru-RU"/>
        </w:rPr>
        <w:t>Компонент: КВ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lang w:val="ru-RU"/>
        </w:rPr>
        <w:t>Усть-Каменогорск, 2026</w:t>
      </w:r>
      <w:r w:rsidRPr="005913B0">
        <w:rPr>
          <w:lang w:val="ru-RU"/>
        </w:rPr>
        <w:br w:type="page"/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lastRenderedPageBreak/>
        <w:t>Рабочая учебная программа (силлабус) разработана на «БШ»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rPr>
          <w:lang w:val="ru-RU"/>
        </w:rPr>
      </w:pPr>
      <w:r w:rsidRPr="005913B0">
        <w:rPr>
          <w:lang w:val="ru-RU"/>
        </w:rPr>
        <w:t>Одобрено Комиссией по обеспечению качества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tabs>
          <w:tab w:val="left" w:pos="6500"/>
        </w:tabs>
        <w:rPr>
          <w:lang w:val="ru-RU"/>
        </w:rPr>
      </w:pPr>
      <w:r w:rsidRPr="005913B0">
        <w:rPr>
          <w:lang w:val="ru-RU"/>
        </w:rPr>
        <w:t>Председатель</w:t>
      </w:r>
      <w:r w:rsidRPr="005913B0">
        <w:rPr>
          <w:lang w:val="ru-RU"/>
        </w:rPr>
        <w:tab/>
        <w:t>Жанабаева А.С.</w:t>
      </w:r>
    </w:p>
    <w:p w:rsidR="00FE6289" w:rsidRPr="005913B0" w:rsidRDefault="00C2162E">
      <w:pPr>
        <w:pStyle w:val="a3"/>
        <w:rPr>
          <w:lang w:val="ru-RU"/>
        </w:rPr>
      </w:pPr>
      <w:r w:rsidRPr="005913B0">
        <w:rPr>
          <w:lang w:val="ru-RU"/>
        </w:rPr>
        <w:t>Дата    26.08.2026 г.   протокол №1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>Руководитель образовательной программы</w:t>
      </w:r>
      <w:r w:rsidRPr="005913B0">
        <w:rPr>
          <w:lang w:val="ru-RU"/>
        </w:rPr>
        <w:tab/>
        <w:t>Байтикенова Г.А.</w:t>
      </w: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ab/>
        <w:t>6</w:t>
      </w:r>
      <w:r>
        <w:t>B</w:t>
      </w:r>
      <w:r w:rsidRPr="005913B0">
        <w:rPr>
          <w:lang w:val="ru-RU"/>
        </w:rPr>
        <w:t>04108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>Сотрудник библиотеки</w:t>
      </w:r>
      <w:r w:rsidRPr="005913B0">
        <w:rPr>
          <w:lang w:val="ru-RU"/>
        </w:rPr>
        <w:tab/>
        <w:t>Дроздова О.Н.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>Разработал</w:t>
      </w:r>
      <w:r w:rsidRPr="005913B0">
        <w:rPr>
          <w:lang w:val="ru-RU"/>
        </w:rPr>
        <w:tab/>
      </w:r>
      <w:r w:rsidR="005913B0">
        <w:rPr>
          <w:lang w:val="ru-RU"/>
        </w:rPr>
        <w:t>Хакимова А.Р.</w:t>
      </w: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ab/>
        <w:t>Старший преподаватель</w:t>
      </w: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ab/>
        <w:t>Саменова А.Ж.</w:t>
      </w: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ab/>
        <w:t>Старший преподаватель</w:t>
      </w: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ab/>
        <w:t>Самусенко Е.А.</w:t>
      </w: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ab/>
        <w:t>Старший преподаватель</w:t>
      </w: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ab/>
        <w:t>Сырымбек М.</w:t>
      </w:r>
    </w:p>
    <w:p w:rsidR="00FE6289" w:rsidRPr="005913B0" w:rsidRDefault="00C2162E">
      <w:pPr>
        <w:pStyle w:val="a3"/>
        <w:tabs>
          <w:tab w:val="left" w:pos="6500"/>
        </w:tabs>
        <w:ind w:left="6500" w:hanging="6500"/>
        <w:jc w:val="left"/>
        <w:rPr>
          <w:lang w:val="ru-RU"/>
        </w:rPr>
      </w:pPr>
      <w:r w:rsidRPr="005913B0">
        <w:rPr>
          <w:lang w:val="ru-RU"/>
        </w:rPr>
        <w:tab/>
        <w:t>Преподаватель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rPr>
          <w:lang w:val="ru-RU"/>
        </w:rPr>
      </w:pPr>
      <w:r w:rsidRPr="005913B0">
        <w:rPr>
          <w:lang w:val="ru-RU"/>
        </w:rPr>
        <w:br w:type="page"/>
      </w: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lastRenderedPageBreak/>
        <w:t>1 ХАРАКТЕРИСТИКА ДИСЦИПЛИНЫ, ЕЕ МЕСТО В УЧЕБНОМ ПРОЦЕССЕ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1.1 Краткое описание дисциплины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Дисциплина формирует у студентов понимание необходимости учета экологических аспектов и возможностей природных систем при планировании хозяйственной деятельности на микро и макроуровнях, при разработке бизнес-планов. Формируются такие понятия, как устойчивость экономики, устойчивый экономический рост, зеленая экономика. В рамках дисциплины рассматривается экономический механизм охраны окружающей среды.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1.2 Цель и задачи изучения дисциплины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изучения дисциплины: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Подготовка специалистов, владеющих знаниями и навыками в сфере зеленой экономики и способных принимать решения с учетом экологической составляющей.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Задачи изучения дисциплины: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 xml:space="preserve">- 1) Формирование понятия и целей устойчивого развития экономики. 2) Знание и понимание </w:t>
      </w:r>
      <w:r>
        <w:t>ESG</w:t>
      </w:r>
      <w:r w:rsidRPr="005913B0">
        <w:rPr>
          <w:lang w:val="ru-RU"/>
        </w:rPr>
        <w:t xml:space="preserve"> принципов. 3) Формирование навыков оценки устойчивого развития экономики и определения модели экономического роста. 4) Формирование навыков разработки стратегий устойчивого развития экономики. 5) Формирование понимания зеленой экономики и механизма ее построения. 6) Формирование понимания экономического механизма охраны окружающей среды и рационального природопользования. 7) Формирование понимания причинно-следственных связей в экономике и экологии. 8) Формирование навыков поиска компромисса между развитием экономики и экологической безопасностью.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1.3 Цели устойчивого развития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4. Обеспечение всеохватного и справедливого качественного образования и поощрение возможности обучения на протяжении всей жизни для всех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6. Обеспечение наличия и рационального использования водных ресурсов и санитарии для всех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8. Содействие поступательному, всеохватному и устойчивому экономическому росту, полной и производительной занятости и достойной работе для всех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11. Обеспечение открытости, безопасности, жизнестойкости и экологической устойчивости городов и населенных пунктов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12. Обеспечение перехода к рациональным моделям потребления и производства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13. Принятие срочных мер по борьбе с изменением климата и его последствиями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14. Сохранение и рациональное использование океанов, морей и морских ресурсов в интересах устойчивого развития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15. Защита и восстановление экосистем суши и содействие их рациональному использованию, рациональное лесопользование, борьба с опустыниванием, прекращение и обращение вспять процесса деградации земель и прекращение процесса утраты биоразнообразия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Цель 17. Укрепление средств осуществления и активизация работы в рамках Глобального партнерства в интересах устойчивого развития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1.4 Результаты обучения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:rsidR="00FE6289" w:rsidRPr="005913B0" w:rsidRDefault="00FE6289">
      <w:pPr>
        <w:pStyle w:val="a3"/>
        <w:rPr>
          <w:lang w:val="ru-RU"/>
        </w:rPr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68"/>
        <w:gridCol w:w="3904"/>
        <w:gridCol w:w="3616"/>
      </w:tblGrid>
      <w:tr w:rsidR="00FE6289" w:rsidRPr="002349C7">
        <w:trPr>
          <w:tblHeader/>
        </w:trPr>
        <w:tc>
          <w:tcPr>
            <w:tcW w:w="1119" w:type="pct"/>
            <w:vMerge w:val="restart"/>
          </w:tcPr>
          <w:p w:rsidR="00FE6289" w:rsidRDefault="00C2162E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FE6289" w:rsidRPr="005913B0" w:rsidRDefault="00C2162E">
            <w:pPr>
              <w:pStyle w:val="a3"/>
              <w:jc w:val="center"/>
              <w:rPr>
                <w:lang w:val="ru-RU"/>
              </w:rPr>
            </w:pPr>
            <w:r w:rsidRPr="005913B0">
              <w:rPr>
                <w:lang w:val="ru-RU"/>
              </w:rPr>
              <w:t>Результаты обучения (единицы ключевых компетенций)</w:t>
            </w:r>
          </w:p>
        </w:tc>
      </w:tr>
      <w:tr w:rsidR="00FE6289">
        <w:trPr>
          <w:tblHeader/>
        </w:trPr>
        <w:tc>
          <w:tcPr>
            <w:tcW w:w="0" w:type="auto"/>
            <w:vMerge/>
          </w:tcPr>
          <w:p w:rsidR="00FE6289" w:rsidRPr="005913B0" w:rsidRDefault="00FE6289">
            <w:pPr>
              <w:pStyle w:val="a3"/>
              <w:rPr>
                <w:lang w:val="ru-RU"/>
              </w:rPr>
            </w:pPr>
          </w:p>
        </w:tc>
        <w:tc>
          <w:tcPr>
            <w:tcW w:w="2015" w:type="pct"/>
          </w:tcPr>
          <w:p w:rsidR="00FE6289" w:rsidRDefault="00C2162E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FE6289" w:rsidRDefault="00C2162E">
            <w:pPr>
              <w:pStyle w:val="a3"/>
              <w:jc w:val="center"/>
            </w:pPr>
            <w:r>
              <w:t>дисциплины</w:t>
            </w:r>
          </w:p>
        </w:tc>
      </w:tr>
      <w:tr w:rsidR="00FE6289" w:rsidRPr="002349C7">
        <w:tc>
          <w:tcPr>
            <w:tcW w:w="0" w:type="auto"/>
            <w:vMerge w:val="restart"/>
          </w:tcPr>
          <w:p w:rsidR="00FE6289" w:rsidRPr="005913B0" w:rsidRDefault="00C2162E">
            <w:pPr>
              <w:pStyle w:val="a3"/>
              <w:jc w:val="center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КК7 - Способность планировать текущую деятельность предприятия,  применять традиционные, детерминированные и комплексные методы анализа, выявлять резервы для повышения эффективности деятельности предприятия,   принимать управленческие решения с учетом экономической безопасности, проводить расчеты в направлении экономического механизма бережливого производства и экологического менеджмента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РО14 - Принимать управленческие решения с учетом экономической безопасности, проводить расчеты в направлении экономического механизма бережливого производства и экологического менеджмента</w:t>
            </w:r>
          </w:p>
        </w:tc>
        <w:tc>
          <w:tcPr>
            <w:tcW w:w="0" w:type="auto"/>
            <w:vMerge w:val="restart"/>
          </w:tcPr>
          <w:p w:rsidR="00FE6289" w:rsidRPr="005913B0" w:rsidRDefault="00C2162E">
            <w:pPr>
              <w:pStyle w:val="a3"/>
              <w:ind w:firstLine="567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 xml:space="preserve">- 1) целей и концепции устойчивого развития экономики и моделей роста; 2) </w:t>
            </w:r>
            <w:r>
              <w:rPr>
                <w:sz w:val="20"/>
              </w:rPr>
              <w:t>ESG</w:t>
            </w:r>
            <w:r w:rsidRPr="005913B0">
              <w:rPr>
                <w:sz w:val="20"/>
                <w:lang w:val="ru-RU"/>
              </w:rPr>
              <w:t xml:space="preserve"> принципов; 3) подходов к оценке качества экономического роста; 4) необходимости рационального использования природных ресурсов и построения экологически безопасной экономики; 5) мировых тенденций в направлении построения зеленой устойчивой экономики; 6) экономического механизма рационального природопользования и окружающей природной среды; 7) зависимости экономического роста от качества продукции, ресурсов, окружающей среды; 8) необходимости учитывать экологические аспекты в процессе принятия управленческих решений</w:t>
            </w:r>
          </w:p>
          <w:p w:rsidR="00FE6289" w:rsidRPr="005913B0" w:rsidRDefault="00C2162E">
            <w:pPr>
              <w:pStyle w:val="a3"/>
              <w:ind w:firstLine="567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- Применение полученных знаний к формированию стратегий, программ и планов развития экономики с учетом экологического аспекта и экологической безопасности, к экономической оценке экологических проектов, к принятию управленческих решений с учетом экологической составляющей.</w:t>
            </w:r>
          </w:p>
          <w:p w:rsidR="00FE6289" w:rsidRPr="005913B0" w:rsidRDefault="00C2162E">
            <w:pPr>
              <w:pStyle w:val="a3"/>
              <w:ind w:firstLine="567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- Формирование суждений о степени устойчивости экономики предприятия, отрасли, государства; о характере экономического роста; об эффективности экономического механизма рационального природопользования и охраны природы, об учете экологической составляющей в ходе менеджмента в различных его направлениях и сферах.</w:t>
            </w:r>
          </w:p>
          <w:p w:rsidR="00FE6289" w:rsidRPr="005913B0" w:rsidRDefault="00C2162E">
            <w:pPr>
              <w:pStyle w:val="a3"/>
              <w:ind w:firstLine="567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- Умение обсуждать на различных уровнях учет экологической составляющей при разработке программ, планов, стратегий и т.д. развития экономики.</w:t>
            </w:r>
          </w:p>
          <w:p w:rsidR="00FE6289" w:rsidRPr="005913B0" w:rsidRDefault="00C2162E">
            <w:pPr>
              <w:pStyle w:val="a3"/>
              <w:ind w:firstLine="567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- Самостоятельно изучать дополнительную литературу по отдельным темам данной дисциплины и работать с информацией, делать выводы: насколько экономика государства, предприятия, отрасли устойчива.</w:t>
            </w:r>
          </w:p>
        </w:tc>
      </w:tr>
    </w:tbl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lastRenderedPageBreak/>
        <w:t>1.5 Образовательные технологии, применяемые при освоении дисциплины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1.5.1 Современные образовательные технологии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При проведении учебных занятий предусматривается использование следующих образовательных технологий: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- 1) технологии проблемно- и проектно- ориентированного обучения; 2) информационно-коммуникационные (в том числе дистанционные образовательные) технологии, цифровые технологии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1.5.2 Адаптивные образовательные технологии (инклюзивное обучение)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Для успешного освоения дисциплины при</w:t>
      </w:r>
      <w:r>
        <w:t> </w:t>
      </w:r>
      <w:r w:rsidRPr="005913B0">
        <w:rPr>
          <w:lang w:val="ru-RU"/>
        </w:rPr>
        <w:t>обучении лиц с ограниченными возможностями здоровья</w:t>
      </w:r>
      <w:r>
        <w:t> </w:t>
      </w:r>
      <w:r w:rsidRPr="005913B0">
        <w:rPr>
          <w:lang w:val="ru-RU"/>
        </w:rPr>
        <w:t>могут применяться следующие адаптивные образовательные технологии: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- 1) дистанционные образовательные; 2) личностно-ориентированные; 3) предметно-ориентированные; 4) проведение дополнительных индивидуальных консультаций и занятий с обучающимися, организованные для оказания помощи в освоении учебного материала; 5) максимальная визуализация материала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1.6 Пререквизиты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- Экономика предприятия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1.7 Постреквизиты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FE6289">
      <w:pPr>
        <w:pStyle w:val="a3"/>
        <w:ind w:firstLine="567"/>
        <w:rPr>
          <w:lang w:val="ru-RU"/>
        </w:rPr>
      </w:pP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1.8 Трудоемкость дисциплины</w:t>
      </w:r>
    </w:p>
    <w:p w:rsidR="00FE6289" w:rsidRPr="005913B0" w:rsidRDefault="00FE6289">
      <w:pPr>
        <w:pStyle w:val="a3"/>
        <w:rPr>
          <w:lang w:val="ru-RU"/>
        </w:rPr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6782"/>
        <w:gridCol w:w="2906"/>
      </w:tblGrid>
      <w:tr w:rsidR="00FE6289">
        <w:trPr>
          <w:tblHeader/>
        </w:trPr>
        <w:tc>
          <w:tcPr>
            <w:tcW w:w="3500" w:type="pct"/>
          </w:tcPr>
          <w:p w:rsidR="00FE6289" w:rsidRDefault="00C2162E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FE6289" w:rsidRDefault="00C2162E">
            <w:pPr>
              <w:pStyle w:val="a3"/>
              <w:jc w:val="center"/>
            </w:pPr>
            <w:r>
              <w:t>часы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15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15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15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45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экзамен</w:t>
            </w:r>
          </w:p>
        </w:tc>
      </w:tr>
    </w:tbl>
    <w:p w:rsidR="00FE6289" w:rsidRDefault="00FE6289">
      <w:pPr>
        <w:pStyle w:val="a3"/>
      </w:pPr>
    </w:p>
    <w:p w:rsidR="00FE6289" w:rsidRDefault="00C2162E">
      <w:pPr>
        <w:pStyle w:val="a3"/>
        <w:jc w:val="center"/>
      </w:pPr>
      <w:r>
        <w:rPr>
          <w:b/>
        </w:rPr>
        <w:t>2 СОДЕРЖАНИЕ ДИСЦИПЛИНЫ</w:t>
      </w:r>
    </w:p>
    <w:p w:rsidR="00FE6289" w:rsidRDefault="00FE6289">
      <w:pPr>
        <w:pStyle w:val="a3"/>
      </w:pPr>
    </w:p>
    <w:p w:rsidR="00FE6289" w:rsidRDefault="00C2162E">
      <w:pPr>
        <w:pStyle w:val="a3"/>
        <w:jc w:val="center"/>
      </w:pPr>
      <w:r>
        <w:rPr>
          <w:b/>
        </w:rPr>
        <w:t>2.1 Тематический план</w:t>
      </w:r>
    </w:p>
    <w:p w:rsidR="00FE6289" w:rsidRDefault="00FE6289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90"/>
        <w:gridCol w:w="3574"/>
        <w:gridCol w:w="1495"/>
        <w:gridCol w:w="1618"/>
        <w:gridCol w:w="1509"/>
        <w:gridCol w:w="1202"/>
      </w:tblGrid>
      <w:tr w:rsidR="00FE6289">
        <w:trPr>
          <w:tblHeader/>
        </w:trPr>
        <w:tc>
          <w:tcPr>
            <w:tcW w:w="147" w:type="pct"/>
          </w:tcPr>
          <w:p w:rsidR="00FE6289" w:rsidRDefault="00C2162E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FE6289" w:rsidRPr="005913B0" w:rsidRDefault="00C2162E">
            <w:pPr>
              <w:pStyle w:val="a3"/>
              <w:jc w:val="center"/>
              <w:rPr>
                <w:lang w:val="ru-RU"/>
              </w:rPr>
            </w:pPr>
            <w:r w:rsidRPr="005913B0">
              <w:rPr>
                <w:lang w:val="ru-RU"/>
              </w:rPr>
              <w:t>Наименование темы и ее содержание</w:t>
            </w:r>
          </w:p>
        </w:tc>
        <w:tc>
          <w:tcPr>
            <w:tcW w:w="818" w:type="pct"/>
          </w:tcPr>
          <w:p w:rsidR="00FE6289" w:rsidRDefault="00C2162E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818" w:type="pct"/>
          </w:tcPr>
          <w:p w:rsidR="00FE6289" w:rsidRDefault="00C2162E">
            <w:pPr>
              <w:pStyle w:val="a3"/>
              <w:jc w:val="center"/>
            </w:pPr>
            <w:r>
              <w:t>Достигаемые результаты CDIO</w:t>
            </w:r>
          </w:p>
        </w:tc>
        <w:tc>
          <w:tcPr>
            <w:tcW w:w="818" w:type="pct"/>
          </w:tcPr>
          <w:p w:rsidR="00FE6289" w:rsidRDefault="00C2162E">
            <w:pPr>
              <w:pStyle w:val="a3"/>
              <w:jc w:val="center"/>
            </w:pPr>
            <w:r>
              <w:t>Метод обучения</w:t>
            </w:r>
          </w:p>
        </w:tc>
        <w:tc>
          <w:tcPr>
            <w:tcW w:w="653" w:type="pct"/>
          </w:tcPr>
          <w:p w:rsidR="00FE6289" w:rsidRDefault="00C2162E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FE6289">
        <w:tc>
          <w:tcPr>
            <w:tcW w:w="0" w:type="auto"/>
            <w:gridSpan w:val="6"/>
          </w:tcPr>
          <w:p w:rsidR="00FE6289" w:rsidRDefault="00C2162E">
            <w:pPr>
              <w:pStyle w:val="a3"/>
              <w:jc w:val="center"/>
            </w:pPr>
            <w:r>
              <w:rPr>
                <w:b/>
              </w:rPr>
              <w:t>Лекционные занятия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 xml:space="preserve">Тема 1. Глобальные </w:t>
            </w:r>
            <w:r w:rsidRPr="005913B0">
              <w:rPr>
                <w:b/>
                <w:sz w:val="22"/>
                <w:lang w:val="ru-RU"/>
              </w:rPr>
              <w:lastRenderedPageBreak/>
              <w:t>экологические проблемы человечества.</w:t>
            </w:r>
          </w:p>
          <w:p w:rsidR="00FE6289" w:rsidRDefault="00C2162E">
            <w:pPr>
              <w:pStyle w:val="a3"/>
            </w:pPr>
            <w:r w:rsidRPr="005913B0">
              <w:rPr>
                <w:sz w:val="22"/>
                <w:lang w:val="ru-RU"/>
              </w:rPr>
              <w:t xml:space="preserve">Сокращение площади естественных экосистем. Повышение концентрации парниковых газов в атмосфере. Истощение озонового слоя. Сокращение площади лесов. Опустынивание и деградация земель. Повышение уровня океана. Исчезновение биологических видов. Качественное истощение вод суши. </w:t>
            </w:r>
            <w:r>
              <w:rPr>
                <w:sz w:val="22"/>
              </w:rPr>
              <w:t>Загрязнение отходами почвы, воды, атмосферы и т.д.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 xml:space="preserve">Постановка и </w:t>
            </w:r>
            <w:r w:rsidRPr="005913B0">
              <w:rPr>
                <w:sz w:val="20"/>
                <w:lang w:val="ru-RU"/>
              </w:rPr>
              <w:lastRenderedPageBreak/>
              <w:t>формулирование проблем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Возникновение системы и взаимодействия в системе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Расстановка приоритетов и выделение ключевых факторов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Критическое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Влияние инженерной деятельности на общество и окружающую среду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Современные проблемы и ценности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Видение будущего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Развитие глобальной и международной перспективы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>Лекция-</w:t>
            </w:r>
            <w:r w:rsidRPr="005913B0">
              <w:rPr>
                <w:sz w:val="20"/>
                <w:lang w:val="ru-RU"/>
              </w:rPr>
              <w:lastRenderedPageBreak/>
              <w:t>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lastRenderedPageBreak/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2. Природный капитал и национальное богатство.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Природные ресурсы и их использование. Классификация природных ресурсов. Методы количественной оценки природного капитала и национального богатства страны. Природные ресурсы и условия разных стран. Взаимосвязь уровня развития экономики страны и ее природного капитала.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Возникновение системы и взаимодействия в системе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Критическое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Управление временем и ресурсами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 xml:space="preserve">Влияние инженерной деятельности на </w:t>
            </w:r>
            <w:r w:rsidRPr="005913B0">
              <w:rPr>
                <w:sz w:val="20"/>
                <w:lang w:val="ru-RU"/>
              </w:rPr>
              <w:lastRenderedPageBreak/>
              <w:t>общество и окружающую среду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Современные проблемы и ценности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Видение будущего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Развитие глобальной и международной перспективы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3. Концепция устойчивого развития.</w:t>
            </w:r>
          </w:p>
          <w:p w:rsidR="00FE6289" w:rsidRDefault="00C2162E">
            <w:pPr>
              <w:pStyle w:val="a3"/>
            </w:pPr>
            <w:r w:rsidRPr="005913B0">
              <w:rPr>
                <w:sz w:val="22"/>
                <w:lang w:val="ru-RU"/>
              </w:rPr>
              <w:t xml:space="preserve">Сущность устойчивого развития. Принципы устойчивого развития. Индикаторы устойчивого развития. </w:t>
            </w:r>
            <w:r w:rsidRPr="002349C7">
              <w:rPr>
                <w:sz w:val="22"/>
                <w:lang w:val="ru-RU"/>
              </w:rPr>
              <w:t xml:space="preserve">Кривые экономического роста. </w:t>
            </w:r>
            <w:r>
              <w:rPr>
                <w:sz w:val="22"/>
              </w:rPr>
              <w:t>Цели устойчивого развития. Принципы ESG.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Постановка и формулирование проблем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Возникновение системы и взаимодействия в системе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Расстановка приоритетов и выделение ключевых факторов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Критическое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Влияние инженерной деятельности на общество и окружающую среду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Развитие глобальной и международной перспективы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4. Зеленая экономика.</w:t>
            </w:r>
          </w:p>
          <w:p w:rsidR="00FE6289" w:rsidRDefault="00C2162E">
            <w:pPr>
              <w:pStyle w:val="a3"/>
            </w:pPr>
            <w:r w:rsidRPr="005913B0">
              <w:rPr>
                <w:sz w:val="22"/>
                <w:lang w:val="ru-RU"/>
              </w:rPr>
              <w:t xml:space="preserve">Понятие зеленой экономики. Характеристика, принципы, направления развития, проблемы построения зеленой экономики. </w:t>
            </w:r>
            <w:r>
              <w:rPr>
                <w:sz w:val="22"/>
              </w:rPr>
              <w:t>Экологизация экономики.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Постановка и формулирование проблем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Моделирование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Возникновение системы и взаимодействия в системе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>Расстановка приоритетов и выделение ключевых факторов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Критическое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Влияние инженерной деятельности на общество и окружающую среду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Развитие глобальной и международной перспективы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5. Международное и казахстанское экологическое законодательство.</w:t>
            </w:r>
          </w:p>
          <w:p w:rsidR="00FE6289" w:rsidRDefault="00C2162E">
            <w:pPr>
              <w:pStyle w:val="a3"/>
            </w:pPr>
            <w:r w:rsidRPr="005913B0">
              <w:rPr>
                <w:sz w:val="22"/>
                <w:lang w:val="ru-RU"/>
              </w:rPr>
              <w:t xml:space="preserve">Кодексы Казахстана: земельный, экологический, лесной, водный, налоговый. Парижская конвенция, конференция ООН в Стокгольме, ЮНЕП, первое формирование концепции устойчивого развития, конференция ООН в Рио-де-Жанейро по устойчивому развитию и другие международные и региональные конвенции. </w:t>
            </w:r>
            <w:r>
              <w:rPr>
                <w:sz w:val="22"/>
              </w:rPr>
              <w:t>Принципы международного экологического права.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Критическое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Влияние инженерной деятельности на общество и окружающую среду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Развитие глобальной и международной перспективы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Понимание социальных и планетарных целей и ограничений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Понимание потребностей и постановка целей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6. Эколого-экономическая система как объект экономики устойчивого развития.</w:t>
            </w:r>
          </w:p>
          <w:p w:rsidR="00FE6289" w:rsidRDefault="00C2162E">
            <w:pPr>
              <w:pStyle w:val="a3"/>
            </w:pPr>
            <w:r w:rsidRPr="005913B0">
              <w:rPr>
                <w:sz w:val="22"/>
                <w:lang w:val="ru-RU"/>
              </w:rPr>
              <w:t xml:space="preserve">Понятие ЭЭС, элементы ЭЭС и их взаимосвязь. Модели и классификация ЭЭС. Экологическое нормирование. Регион как социально-эколого-экономическая система (СЭЭС). Производственный и природный потенциал ЭЭС. </w:t>
            </w:r>
            <w:r>
              <w:rPr>
                <w:sz w:val="22"/>
              </w:rPr>
              <w:t xml:space="preserve">Условия устойчивого развития ЭЭС. </w:t>
            </w:r>
            <w:r>
              <w:rPr>
                <w:sz w:val="22"/>
              </w:rPr>
              <w:lastRenderedPageBreak/>
              <w:t>Примеры ЭЭС. Понятие эффективности ЭЭС.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Постановка и формулирование проблем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Возникновение системы и взаимодействия в системе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 xml:space="preserve">Влияние инженерной деятельности на </w:t>
            </w:r>
            <w:r w:rsidRPr="005913B0">
              <w:rPr>
                <w:sz w:val="20"/>
                <w:lang w:val="ru-RU"/>
              </w:rPr>
              <w:lastRenderedPageBreak/>
              <w:t>общество и окружающую среду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7. Экономический механизм охраны окружающей среды и рационального природопользования.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Сущность и цель экономического механизма. Платежи за загрязнения окружающей среды. Платежи за пользование природными ресурсами. Экономическая оценка природных ресурсов. Экономическая оценка экологического ущерба. Понятие эффективности экономического механизма ООС. Опыт Казахстана и международный опыт в реализации экономического механизма охраны окружающей среды и рационального природопользования.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Постановка и формулирование проблем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Решения и рекомендации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8. Бизнес и устойчивое развитие.</w:t>
            </w:r>
          </w:p>
          <w:p w:rsidR="00FE6289" w:rsidRDefault="00C2162E">
            <w:pPr>
              <w:pStyle w:val="a3"/>
            </w:pPr>
            <w:r w:rsidRPr="005913B0">
              <w:rPr>
                <w:sz w:val="22"/>
                <w:lang w:val="ru-RU"/>
              </w:rPr>
              <w:t xml:space="preserve">Социальная ответственность бизнеса. Устойчивое развитие как источник повышения рентабельности деятельности предприятия. </w:t>
            </w:r>
            <w:r>
              <w:rPr>
                <w:sz w:val="22"/>
              </w:rPr>
              <w:t>Опыт Казахстана и международный опыт.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9. Платежи за загрязнение окружающей среды.</w:t>
            </w:r>
          </w:p>
          <w:p w:rsidR="00FE6289" w:rsidRDefault="00C2162E">
            <w:pPr>
              <w:pStyle w:val="a3"/>
            </w:pPr>
            <w:r w:rsidRPr="005913B0">
              <w:rPr>
                <w:sz w:val="22"/>
                <w:lang w:val="ru-RU"/>
              </w:rPr>
              <w:t xml:space="preserve">Понятие базовых ставок платы. Расчет платежей за нормативное и сверхнормативное загрязнение водной среды, атмосферы, почвы. Оценка эффективности системы платежей с точки зрения устойчивого экономического развития. </w:t>
            </w:r>
            <w:r>
              <w:rPr>
                <w:sz w:val="22"/>
              </w:rPr>
              <w:t>Опыт Казахстана и международный опыт.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Решения и рекомендации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Критическое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Влияние инженерной деятельности на общество и окружающую среду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10. Платежи за пользование природными ресурсами.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 xml:space="preserve">Платежи за пользование земельными ресурсами. Платежи за пользование </w:t>
            </w:r>
            <w:r w:rsidRPr="005913B0">
              <w:rPr>
                <w:sz w:val="22"/>
                <w:lang w:val="ru-RU"/>
              </w:rPr>
              <w:lastRenderedPageBreak/>
              <w:t>водными ресурсами. Платежи за пользование недрами. Платежи за пользование ресурсами растительного и животного мира. Платежи за пользование лесными ресурсами. Опыт Казахстана и международный опыт.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 xml:space="preserve">Компромиссы, оценки и балансы </w:t>
            </w:r>
            <w:r w:rsidRPr="005913B0">
              <w:rPr>
                <w:sz w:val="20"/>
                <w:lang w:val="ru-RU"/>
              </w:rPr>
              <w:lastRenderedPageBreak/>
              <w:t>в решении вопросов</w:t>
            </w:r>
          </w:p>
          <w:p w:rsidR="00FE6289" w:rsidRDefault="00C2162E">
            <w:pPr>
              <w:pStyle w:val="a3"/>
            </w:pPr>
            <w:r>
              <w:rPr>
                <w:sz w:val="20"/>
              </w:rPr>
              <w:t>Критическое мышление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 xml:space="preserve">Лекция-визуализация. Объяснительно-иллюстративный </w:t>
            </w:r>
            <w:r w:rsidRPr="005913B0">
              <w:rPr>
                <w:sz w:val="20"/>
                <w:lang w:val="ru-RU"/>
              </w:rPr>
              <w:lastRenderedPageBreak/>
              <w:t>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lastRenderedPageBreak/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11. Экономическая оценка экологического ущерба.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Оценка ущерба от сверхнормативного загрязнения атмосферы. Оценка ущерба от сверхнормативного загрязнения водных источников. Оценка ущерба от сверхнормативного загрязнения почв. Опыт Казахстана и других стран мира.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Постановка и формулирование проблем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Критическое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Влияние инженерной деятельности на общество и окружающую среду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12. Экономическая оценка природных ресурсов.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Сущность, назначение, подходы и методы экономической оценки природных ресурсов. Виды стоимости природных ресурсов. Опыт Казахстана и других стран мира.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13. Экономическая оценка экологических проектов.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Структура экологических проектов. Расчет денежных потоков проекта. Расчет показателей экономической эффективности инвестиций в охрану окружающей природной среды.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Влияние инженерной деятельности на общество и окружающую среду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Видение будущего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Экономика и финансовое состояние инженерного проекта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 xml:space="preserve">Тема 14. Международное </w:t>
            </w:r>
            <w:r w:rsidRPr="005913B0">
              <w:rPr>
                <w:b/>
                <w:sz w:val="22"/>
                <w:lang w:val="ru-RU"/>
              </w:rPr>
              <w:lastRenderedPageBreak/>
              <w:t>сотрудничество в области устойчивого развития.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Международные конференции. Международные конвенции. Международные программы и стратегии в области охраны окружающей среды.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 xml:space="preserve">Компромиссы, </w:t>
            </w:r>
            <w:r w:rsidRPr="005913B0">
              <w:rPr>
                <w:sz w:val="20"/>
                <w:lang w:val="ru-RU"/>
              </w:rPr>
              <w:lastRenderedPageBreak/>
              <w:t>оценки и балансы в решении вопросов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Развитие глобальной и международной перспективы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>Лекция-</w:t>
            </w:r>
            <w:r w:rsidRPr="005913B0">
              <w:rPr>
                <w:sz w:val="20"/>
                <w:lang w:val="ru-RU"/>
              </w:rPr>
              <w:lastRenderedPageBreak/>
              <w:t>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lastRenderedPageBreak/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15. Опыт отдельных стран по разработке национальных концепций устойчивого развития.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Опыт стран северной и южной Америки. Опыт европейских стран. Опыт азиатских стран.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Лекция-визуализация. Объяснительно-иллюстративный метод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  <w:gridSpan w:val="2"/>
          </w:tcPr>
          <w:p w:rsidR="00FE6289" w:rsidRDefault="00C2162E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  <w:gridSpan w:val="3"/>
          </w:tcPr>
          <w:p w:rsidR="00FE6289" w:rsidRDefault="00FE6289">
            <w:pPr>
              <w:pStyle w:val="a3"/>
            </w:pPr>
          </w:p>
        </w:tc>
      </w:tr>
      <w:tr w:rsidR="00FE6289">
        <w:tc>
          <w:tcPr>
            <w:tcW w:w="0" w:type="auto"/>
            <w:gridSpan w:val="6"/>
          </w:tcPr>
          <w:p w:rsidR="00FE6289" w:rsidRDefault="00C2162E">
            <w:pPr>
              <w:pStyle w:val="a3"/>
              <w:jc w:val="center"/>
            </w:pPr>
            <w:r>
              <w:rPr>
                <w:b/>
              </w:rPr>
              <w:t>Практические занятия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1. Экономические и экологические проблемы создания и функционирования природно-техногенных комплексов.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Проведение семинара. Для подготовки материала студентам выдаются вопросы семинара.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Постановка и формулирование проблем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Обсуждение вопросов семинара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2. Природные ресурсы.</w:t>
            </w:r>
          </w:p>
          <w:p w:rsidR="00FE6289" w:rsidRDefault="00C2162E">
            <w:pPr>
              <w:pStyle w:val="a3"/>
            </w:pPr>
            <w:r w:rsidRPr="005913B0">
              <w:rPr>
                <w:sz w:val="22"/>
                <w:lang w:val="ru-RU"/>
              </w:rPr>
              <w:t xml:space="preserve">Взаимосвязь природного капитала страны и темпов экономического роста и развития. </w:t>
            </w:r>
            <w:r>
              <w:rPr>
                <w:sz w:val="22"/>
              </w:rPr>
              <w:t>Проведение семинара. Для подготовки материала студентам выдаются вопросы семинара.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Обсуждение вопросов семинара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3. Анализ кривых экономического роста стран мира и динамики экологической нагрузки.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Проведение семинара. Для подготовки материала студентам выдаются вопросы семинара.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Моделирование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Обсуждение вопросов семинара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4. Экологическое законодательство Казахстана: экологический, водный, земельный, лесной, налоговый кодексы Казахстана.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Проведение семинара. Для подготовки материала студентам выдаются вопросы семинара.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Постановка и формулирование проблем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Обсуждение вопросов семинара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5. Экономический механизм рационального природопользования.</w:t>
            </w:r>
          </w:p>
          <w:p w:rsidR="00FE6289" w:rsidRDefault="00C2162E">
            <w:pPr>
              <w:pStyle w:val="a3"/>
            </w:pPr>
            <w:r>
              <w:rPr>
                <w:sz w:val="22"/>
              </w:rPr>
              <w:t>Решение задач.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Решение практических задач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6. Расчет платежей за загрязнение окружающей среды.</w:t>
            </w:r>
          </w:p>
          <w:p w:rsidR="00FE6289" w:rsidRDefault="00C2162E">
            <w:pPr>
              <w:pStyle w:val="a3"/>
            </w:pPr>
            <w:r>
              <w:rPr>
                <w:sz w:val="22"/>
              </w:rPr>
              <w:t>Решение задач.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Решения и рекомендации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Решение практических задач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7. Экономическая оценка ущерба от загрязнения окружающей среды.</w:t>
            </w:r>
          </w:p>
          <w:p w:rsidR="00FE6289" w:rsidRDefault="00C2162E">
            <w:pPr>
              <w:pStyle w:val="a3"/>
            </w:pPr>
            <w:r>
              <w:rPr>
                <w:sz w:val="22"/>
              </w:rPr>
              <w:t>Решение задач.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Решения и рекомендации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Решение практических задач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8. Экономическая оценка природных ресурсов.</w:t>
            </w:r>
          </w:p>
          <w:p w:rsidR="00FE6289" w:rsidRDefault="00C2162E">
            <w:pPr>
              <w:pStyle w:val="a3"/>
            </w:pPr>
            <w:r>
              <w:rPr>
                <w:sz w:val="22"/>
              </w:rPr>
              <w:t>Решение задач.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Решения и рекомендации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Решение практических задач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9. Расчет платежей за пользование недрами в Казахстане.</w:t>
            </w:r>
          </w:p>
          <w:p w:rsidR="00FE6289" w:rsidRDefault="00C2162E">
            <w:pPr>
              <w:pStyle w:val="a3"/>
            </w:pPr>
            <w:r>
              <w:rPr>
                <w:sz w:val="22"/>
              </w:rPr>
              <w:t>Решение задач.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Решения и рекомендации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Решение практических задач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10. Расчет платежей за пользование земельными ресурсами, растительным и животным миром.</w:t>
            </w:r>
          </w:p>
          <w:p w:rsidR="00FE6289" w:rsidRDefault="00C2162E">
            <w:pPr>
              <w:pStyle w:val="a3"/>
            </w:pPr>
            <w:r>
              <w:rPr>
                <w:sz w:val="22"/>
              </w:rPr>
              <w:t>Решение задач.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Решения и рекомендации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Решение практических задач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b/>
                <w:sz w:val="22"/>
                <w:lang w:val="ru-RU"/>
              </w:rPr>
              <w:t>Тема 11. Эколого-экономическая оценка инвестиций в природоохранные мероприятия.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Расчет экономической эффективности инвестиций в переработку промышленных отходов.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Анализ в условиях неопределенности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Решения и рекомендации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Целостное мышление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Компромиссы, оценки и балансы в решении вопросов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Расчеты по проекту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1-8</w:t>
            </w:r>
          </w:p>
        </w:tc>
      </w:tr>
      <w:tr w:rsidR="00FE6289">
        <w:tc>
          <w:tcPr>
            <w:tcW w:w="0" w:type="auto"/>
            <w:gridSpan w:val="2"/>
          </w:tcPr>
          <w:p w:rsidR="00FE6289" w:rsidRDefault="00C2162E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  <w:gridSpan w:val="3"/>
          </w:tcPr>
          <w:p w:rsidR="00FE6289" w:rsidRDefault="00FE6289">
            <w:pPr>
              <w:pStyle w:val="a3"/>
            </w:pPr>
          </w:p>
        </w:tc>
      </w:tr>
    </w:tbl>
    <w:p w:rsidR="00FE6289" w:rsidRDefault="00FE6289">
      <w:pPr>
        <w:pStyle w:val="a3"/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2.2 Задания для самостоятельной работы обучающегося (СРО)</w:t>
      </w:r>
    </w:p>
    <w:p w:rsidR="00FE6289" w:rsidRPr="005913B0" w:rsidRDefault="00FE6289">
      <w:pPr>
        <w:pStyle w:val="a3"/>
        <w:rPr>
          <w:lang w:val="ru-RU"/>
        </w:rPr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23"/>
        <w:gridCol w:w="2144"/>
        <w:gridCol w:w="1137"/>
        <w:gridCol w:w="1337"/>
        <w:gridCol w:w="1529"/>
        <w:gridCol w:w="1618"/>
      </w:tblGrid>
      <w:tr w:rsidR="00FE6289">
        <w:trPr>
          <w:trHeight w:val="1229"/>
          <w:tblHeader/>
        </w:trPr>
        <w:tc>
          <w:tcPr>
            <w:tcW w:w="1026" w:type="pct"/>
          </w:tcPr>
          <w:p w:rsidR="00FE6289" w:rsidRDefault="00C2162E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FE6289" w:rsidRDefault="00C2162E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FE6289" w:rsidRDefault="00C2162E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FE6289" w:rsidRDefault="00C2162E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FE6289" w:rsidRDefault="00C2162E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FE6289" w:rsidRDefault="00C2162E">
            <w:pPr>
              <w:pStyle w:val="a3"/>
              <w:jc w:val="center"/>
            </w:pPr>
            <w:r>
              <w:t>Результаты CDIO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2"/>
              </w:rPr>
              <w:t>Оценка природного потенциала региона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 xml:space="preserve">Студент по желанию выбирает область Казахстана или какой-либо другой регион и проводит оценку его природного </w:t>
            </w:r>
            <w:r w:rsidRPr="005913B0">
              <w:rPr>
                <w:sz w:val="22"/>
                <w:lang w:val="ru-RU"/>
              </w:rPr>
              <w:lastRenderedPageBreak/>
              <w:t>потенциала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sz w:val="22"/>
              </w:rPr>
              <w:lastRenderedPageBreak/>
              <w:t>Защита работы на оценку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Оценка и качественный анализ</w:t>
            </w:r>
          </w:p>
        </w:tc>
      </w:tr>
      <w:tr w:rsidR="00FE6289" w:rsidRPr="002349C7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Анализ структуры экономики Казахстана. Оценка воздействия отраслей на окружающую среду.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Студент рассчитывает отраслевую структуру экономики Казахстана и анализирует ее динамику, выявляет отрасли, которые наносят наибольший экологический ущерб.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sz w:val="22"/>
              </w:rPr>
              <w:t>Защита работы на оценку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Анализ в условиях неопределенности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Влияние инженерной деятельности на общество и окружающую среду</w:t>
            </w:r>
          </w:p>
        </w:tc>
      </w:tr>
      <w:tr w:rsidR="00FE6289" w:rsidRPr="002349C7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Оценка экологического состояния окружающей среды.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Студент самостоятельно выбирает регион и проводит анализ динамики таких показателей, как индекс загрязнения атмосферы, воды, почвы.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sz w:val="22"/>
              </w:rPr>
              <w:t>Защита работы на оценку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Оценка и качественный анализ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Анализ в условиях неопределенности</w:t>
            </w:r>
          </w:p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Влияние инженерной деятельности на общество и окружающую среду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2"/>
              </w:rPr>
              <w:t>Оценка земель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Студент производит расчет стоимости земельного участка сравнительным и доходным подходами.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sz w:val="22"/>
              </w:rPr>
              <w:t>Защита работы на оценку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Оценка и качественный анализ</w:t>
            </w:r>
          </w:p>
        </w:tc>
      </w:tr>
      <w:tr w:rsidR="00FE6289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Оценка степени достижения целей устойчивого развития в Казахстане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По каждой из 17 целей сбор материала, подтверждающего ее достижение в Казахстане: механизмы, программы, планы, бюджеты, фонды, мероприятия.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sz w:val="22"/>
              </w:rPr>
              <w:t>Защита работы на оценку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Оценка и качественный анализ</w:t>
            </w:r>
          </w:p>
        </w:tc>
      </w:tr>
      <w:tr w:rsidR="00FE6289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 xml:space="preserve">Оценка реализации </w:t>
            </w:r>
            <w:r>
              <w:rPr>
                <w:sz w:val="22"/>
              </w:rPr>
              <w:t>ESG</w:t>
            </w:r>
            <w:r w:rsidRPr="005913B0">
              <w:rPr>
                <w:sz w:val="22"/>
                <w:lang w:val="ru-RU"/>
              </w:rPr>
              <w:t xml:space="preserve"> принципов в Казахстане.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2"/>
                <w:lang w:val="ru-RU"/>
              </w:rPr>
              <w:t>Сбор подтверждающей информации: программы, стратегии, планы, фонды, мероприятия и так далее.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sz w:val="22"/>
              </w:rPr>
              <w:t>Защита работы на оценку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15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Оценка и качественный анализ</w:t>
            </w:r>
          </w:p>
        </w:tc>
      </w:tr>
      <w:tr w:rsidR="00FE6289">
        <w:tc>
          <w:tcPr>
            <w:tcW w:w="0" w:type="auto"/>
            <w:gridSpan w:val="4"/>
          </w:tcPr>
          <w:p w:rsidR="00FE6289" w:rsidRDefault="00C2162E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b/>
              </w:rPr>
              <w:t>45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</w:pPr>
          </w:p>
        </w:tc>
      </w:tr>
    </w:tbl>
    <w:p w:rsidR="00FE6289" w:rsidRDefault="00FE6289">
      <w:pPr>
        <w:pStyle w:val="a3"/>
      </w:pPr>
    </w:p>
    <w:p w:rsidR="00FE6289" w:rsidRDefault="00C2162E">
      <w:pPr>
        <w:pStyle w:val="a3"/>
        <w:jc w:val="center"/>
      </w:pPr>
      <w:r>
        <w:rPr>
          <w:b/>
        </w:rPr>
        <w:t>2.3 График сдачи заданий по дисциплине</w:t>
      </w:r>
    </w:p>
    <w:p w:rsidR="00FE6289" w:rsidRDefault="00FE6289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84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FE6289">
        <w:trPr>
          <w:tblHeader/>
        </w:trPr>
        <w:tc>
          <w:tcPr>
            <w:tcW w:w="1850" w:type="pct"/>
            <w:vMerge w:val="restart"/>
          </w:tcPr>
          <w:p w:rsidR="00FE6289" w:rsidRDefault="00C2162E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FE6289" w:rsidRDefault="00C2162E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FE6289">
        <w:trPr>
          <w:tblHeader/>
        </w:trPr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FE6289" w:rsidRDefault="00C2162E">
            <w:pPr>
              <w:pStyle w:val="a3"/>
              <w:jc w:val="center"/>
            </w:pPr>
            <w:r>
              <w:t>15</w:t>
            </w:r>
          </w:p>
        </w:tc>
      </w:tr>
      <w:tr w:rsidR="00FE6289">
        <w:tc>
          <w:tcPr>
            <w:tcW w:w="0" w:type="auto"/>
            <w:gridSpan w:val="16"/>
          </w:tcPr>
          <w:p w:rsidR="00FE6289" w:rsidRDefault="00C2162E">
            <w:pPr>
              <w:pStyle w:val="a3"/>
              <w:jc w:val="center"/>
            </w:pPr>
            <w:r>
              <w:t>Знание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Ответы на вопросы семинара.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1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Решение задач.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2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3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4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5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6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2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lang w:val="ru-RU"/>
              </w:rPr>
              <w:t>Сдача расчетов по оценке экологического проекта.</w:t>
            </w: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  <w:gridSpan w:val="16"/>
          </w:tcPr>
          <w:p w:rsidR="00FE6289" w:rsidRDefault="00C2162E">
            <w:pPr>
              <w:pStyle w:val="a3"/>
              <w:jc w:val="center"/>
            </w:pPr>
            <w:r>
              <w:t>Понимание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Ответы на вопросы семинара.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1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Решение задач.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2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3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4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5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6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2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lang w:val="ru-RU"/>
              </w:rPr>
              <w:t>Сдача расчетов по оценке экологического проекта.</w:t>
            </w: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  <w:gridSpan w:val="16"/>
          </w:tcPr>
          <w:p w:rsidR="00FE6289" w:rsidRDefault="00C2162E">
            <w:pPr>
              <w:pStyle w:val="a3"/>
              <w:jc w:val="center"/>
            </w:pPr>
            <w:r>
              <w:t>Применение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1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Решение задач.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2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3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4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5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6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2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lang w:val="ru-RU"/>
              </w:rPr>
              <w:t xml:space="preserve">Сдача расчетов по оценке </w:t>
            </w:r>
            <w:r w:rsidRPr="005913B0">
              <w:rPr>
                <w:lang w:val="ru-RU"/>
              </w:rPr>
              <w:lastRenderedPageBreak/>
              <w:t>экологического проекта.</w:t>
            </w: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  <w:gridSpan w:val="16"/>
          </w:tcPr>
          <w:p w:rsidR="00FE6289" w:rsidRDefault="00C2162E">
            <w:pPr>
              <w:pStyle w:val="a3"/>
              <w:jc w:val="center"/>
            </w:pPr>
            <w:r>
              <w:t>Анализ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1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Решение задач.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2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3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4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5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6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2</w:t>
            </w: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  <w:tr w:rsidR="00FE6289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lang w:val="ru-RU"/>
              </w:rPr>
              <w:t>Сдача расчетов по оценке экологического проекта.</w:t>
            </w: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+</w:t>
            </w:r>
          </w:p>
        </w:tc>
      </w:tr>
    </w:tbl>
    <w:p w:rsidR="00FE6289" w:rsidRDefault="00FE6289">
      <w:pPr>
        <w:pStyle w:val="a3"/>
      </w:pPr>
    </w:p>
    <w:p w:rsidR="00FE6289" w:rsidRDefault="00C2162E">
      <w:pPr>
        <w:pStyle w:val="a3"/>
        <w:jc w:val="center"/>
      </w:pPr>
      <w:r>
        <w:rPr>
          <w:b/>
        </w:rPr>
        <w:t>3 ОЦЕНКА ЗНАНИЙ ОБУЧАЮЩЕГОСЯ</w:t>
      </w:r>
    </w:p>
    <w:p w:rsidR="00FE6289" w:rsidRDefault="00FE6289">
      <w:pPr>
        <w:pStyle w:val="a3"/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период. По результатам текущего контроля формируется рейтинг 1 и 2. Учебные достижения обучающегося оцениваются по 100-балльной шкале, итоговая оценка Р1 и Р2 выводится как средняя арифметическая из оценок текущей успеваемости.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:rsidR="00FE6289" w:rsidRPr="005913B0" w:rsidRDefault="00FE6289">
      <w:pPr>
        <w:pStyle w:val="a3"/>
        <w:rPr>
          <w:lang w:val="ru-RU"/>
        </w:rPr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384"/>
        <w:gridCol w:w="6920"/>
        <w:gridCol w:w="1384"/>
      </w:tblGrid>
      <w:tr w:rsidR="00FE6289">
        <w:trPr>
          <w:tblHeader/>
        </w:trPr>
        <w:tc>
          <w:tcPr>
            <w:tcW w:w="500" w:type="pct"/>
          </w:tcPr>
          <w:p w:rsidR="00FE6289" w:rsidRDefault="00C2162E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500" w:type="pct"/>
          </w:tcPr>
          <w:p w:rsidR="00FE6289" w:rsidRDefault="00C2162E">
            <w:pPr>
              <w:pStyle w:val="a3"/>
              <w:jc w:val="center"/>
            </w:pPr>
            <w:r>
              <w:t>Вид работы</w:t>
            </w:r>
          </w:p>
        </w:tc>
        <w:tc>
          <w:tcPr>
            <w:tcW w:w="500" w:type="pct"/>
          </w:tcPr>
          <w:p w:rsidR="00FE6289" w:rsidRDefault="00C2162E">
            <w:pPr>
              <w:pStyle w:val="a3"/>
              <w:jc w:val="center"/>
            </w:pPr>
            <w:r>
              <w:t>Итоговая оценка</w:t>
            </w:r>
          </w:p>
        </w:tc>
      </w:tr>
      <w:tr w:rsidR="00FE6289">
        <w:tc>
          <w:tcPr>
            <w:tcW w:w="0" w:type="auto"/>
            <w:vMerge w:val="restart"/>
          </w:tcPr>
          <w:p w:rsidR="00FE6289" w:rsidRDefault="00C2162E">
            <w:pPr>
              <w:pStyle w:val="a3"/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Ответы на вопросы семинара.</w:t>
            </w:r>
          </w:p>
        </w:tc>
        <w:tc>
          <w:tcPr>
            <w:tcW w:w="0" w:type="auto"/>
            <w:vMerge w:val="restart"/>
          </w:tcPr>
          <w:p w:rsidR="00FE6289" w:rsidRDefault="00C2162E">
            <w:pPr>
              <w:pStyle w:val="a3"/>
              <w:jc w:val="center"/>
            </w:pPr>
            <w:r>
              <w:t>0-100</w:t>
            </w: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Ответы на вопросы семинара.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Ответы на вопросы семинара.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1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Ответы на вопросы семинара.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Решение задач.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2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1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 w:val="restart"/>
          </w:tcPr>
          <w:p w:rsidR="00FE6289" w:rsidRDefault="00C2162E">
            <w:pPr>
              <w:pStyle w:val="a3"/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Решение задач.</w:t>
            </w:r>
          </w:p>
        </w:tc>
        <w:tc>
          <w:tcPr>
            <w:tcW w:w="0" w:type="auto"/>
            <w:vMerge w:val="restart"/>
          </w:tcPr>
          <w:p w:rsidR="00FE6289" w:rsidRDefault="00C2162E">
            <w:pPr>
              <w:pStyle w:val="a3"/>
              <w:jc w:val="center"/>
            </w:pPr>
            <w:r>
              <w:t>0-100</w:t>
            </w: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Решение задач.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3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Решение задач.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4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5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Сдача СРС 6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Рубежное тестирование 2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</w:tr>
      <w:tr w:rsidR="00FE6289" w:rsidRPr="002349C7">
        <w:tc>
          <w:tcPr>
            <w:tcW w:w="0" w:type="auto"/>
            <w:vMerge/>
          </w:tcPr>
          <w:p w:rsidR="00FE6289" w:rsidRDefault="00FE6289">
            <w:pPr>
              <w:pStyle w:val="a3"/>
              <w:jc w:val="center"/>
            </w:pP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lang w:val="ru-RU"/>
              </w:rPr>
              <w:t>Сдача расчетов по оценке экологического проекта.</w:t>
            </w:r>
          </w:p>
        </w:tc>
        <w:tc>
          <w:tcPr>
            <w:tcW w:w="0" w:type="auto"/>
            <w:vMerge/>
          </w:tcPr>
          <w:p w:rsidR="00FE6289" w:rsidRPr="005913B0" w:rsidRDefault="00FE6289">
            <w:pPr>
              <w:pStyle w:val="a3"/>
              <w:jc w:val="center"/>
              <w:rPr>
                <w:lang w:val="ru-RU"/>
              </w:rPr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0-100</w:t>
            </w:r>
          </w:p>
        </w:tc>
      </w:tr>
    </w:tbl>
    <w:p w:rsidR="00FE6289" w:rsidRDefault="00FE6289">
      <w:pPr>
        <w:pStyle w:val="a3"/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3.1 Политика оценивания результатов обучения по видам работ</w:t>
      </w:r>
    </w:p>
    <w:p w:rsidR="00FE6289" w:rsidRPr="005913B0" w:rsidRDefault="00FE6289">
      <w:pPr>
        <w:pStyle w:val="a3"/>
        <w:rPr>
          <w:lang w:val="ru-RU"/>
        </w:rPr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906"/>
        <w:gridCol w:w="1906"/>
        <w:gridCol w:w="1907"/>
        <w:gridCol w:w="1911"/>
        <w:gridCol w:w="2058"/>
      </w:tblGrid>
      <w:tr w:rsidR="00FE6289">
        <w:tc>
          <w:tcPr>
            <w:tcW w:w="1000" w:type="pct"/>
            <w:vMerge w:val="restart"/>
          </w:tcPr>
          <w:p w:rsidR="00FE6289" w:rsidRDefault="00C2162E">
            <w:pPr>
              <w:pStyle w:val="a3"/>
              <w:jc w:val="center"/>
            </w:pPr>
            <w:r>
              <w:rPr>
                <w:b/>
                <w:sz w:val="20"/>
              </w:rPr>
              <w:t>Вид работы</w:t>
            </w:r>
          </w:p>
        </w:tc>
        <w:tc>
          <w:tcPr>
            <w:tcW w:w="1000" w:type="pct"/>
          </w:tcPr>
          <w:p w:rsidR="00FE6289" w:rsidRDefault="00C2162E">
            <w:pPr>
              <w:pStyle w:val="a3"/>
              <w:jc w:val="center"/>
            </w:pPr>
            <w:r>
              <w:rPr>
                <w:b/>
                <w:sz w:val="20"/>
              </w:rPr>
              <w:t>90-100</w:t>
            </w:r>
          </w:p>
        </w:tc>
        <w:tc>
          <w:tcPr>
            <w:tcW w:w="1000" w:type="pct"/>
          </w:tcPr>
          <w:p w:rsidR="00FE6289" w:rsidRDefault="00C2162E">
            <w:pPr>
              <w:pStyle w:val="a3"/>
              <w:jc w:val="center"/>
            </w:pPr>
            <w:r>
              <w:rPr>
                <w:b/>
                <w:sz w:val="20"/>
              </w:rPr>
              <w:t>70-89</w:t>
            </w:r>
          </w:p>
        </w:tc>
        <w:tc>
          <w:tcPr>
            <w:tcW w:w="1000" w:type="pct"/>
          </w:tcPr>
          <w:p w:rsidR="00FE6289" w:rsidRDefault="00C2162E">
            <w:pPr>
              <w:pStyle w:val="a3"/>
              <w:jc w:val="center"/>
            </w:pPr>
            <w:r>
              <w:rPr>
                <w:b/>
                <w:sz w:val="20"/>
              </w:rPr>
              <w:t>50-69</w:t>
            </w:r>
          </w:p>
        </w:tc>
        <w:tc>
          <w:tcPr>
            <w:tcW w:w="1000" w:type="pct"/>
          </w:tcPr>
          <w:p w:rsidR="00FE6289" w:rsidRDefault="00C2162E">
            <w:pPr>
              <w:pStyle w:val="a3"/>
              <w:jc w:val="center"/>
            </w:pPr>
            <w:r>
              <w:rPr>
                <w:b/>
                <w:sz w:val="20"/>
              </w:rPr>
              <w:t>0-49</w:t>
            </w:r>
          </w:p>
        </w:tc>
      </w:tr>
      <w:tr w:rsidR="00FE6289"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b/>
                <w:sz w:val="20"/>
              </w:rPr>
              <w:t>Отлично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b/>
                <w:sz w:val="20"/>
              </w:rPr>
              <w:t>Хорошо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b/>
                <w:sz w:val="20"/>
              </w:rPr>
              <w:t>Удовлетворительно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rPr>
                <w:b/>
                <w:sz w:val="20"/>
              </w:rPr>
              <w:t>Неудовлетворительно</w:t>
            </w:r>
          </w:p>
        </w:tc>
      </w:tr>
      <w:tr w:rsidR="00FE6289" w:rsidRPr="002349C7">
        <w:tc>
          <w:tcPr>
            <w:tcW w:w="0" w:type="auto"/>
            <w:vMerge w:val="restart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Собеседование по контрольным вопросам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студент демонстрирует системные теоретические знания, владеет терминологией, логично и последовательно объясняет сущность явлений и процессов, делает аргументированные выводы и обобщения, приводит примеры, показывает свободное владение монологической речью и способность быстро реагировать на уточняющие вопросы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студент демонстрирует прочные теоретические знания, владеет терминологией, логично и последовательно объясняет сущность, явлений и процессов, делает аргументированные выводы и обобщения, приводит примеры, показывает свободное владение монологической речью, но при этом делает несущественные ошибки, которые исправляет самостоятельно или при незначительной коррекции преподавателем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студент демонстрирует неглубокие теоретические знания, проявляет слабо сформированные навыки анализа явлений и процессов, недостаточное умение делать аргументированные выводы и приводить примеры, показывает недостаточно свободное владение монологической речью, терминологией, логичностью и последовательностью изложения, делает ошибки которые может исправить только при коррекции преподавателем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студент демонстрирует незнание теоретических основ предмета, несформированные навыки анализа явлений и процессов, не умеет делать аргументированные выводы и приводить примеры, показывает слабое владение монологической речью, не владеет терминологией, проявляет отсутствие логичности и последовательности изложения, делает ошибки, которые не может исправить даже при коррекции преподавателем, отказывается отвечать на занятии</w:t>
            </w:r>
          </w:p>
        </w:tc>
      </w:tr>
      <w:tr w:rsidR="00FE6289" w:rsidRPr="002349C7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Работа на практических (семинарских) занятиях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 xml:space="preserve">студент выполнил практическую работу в полном объеме с соблюдением необходимой последовательности действий; в ответе правильно и аккуратно выполняет все записи, таблицы, рисунки, чертежи, графики, вычисления; правильно выполняет анализ ошибок; при ответе </w:t>
            </w:r>
            <w:r w:rsidRPr="005913B0">
              <w:rPr>
                <w:sz w:val="20"/>
                <w:lang w:val="ru-RU"/>
              </w:rPr>
              <w:lastRenderedPageBreak/>
              <w:t>на вопросы правильно понимает сущность вопроса, дает точное определение и истолкование основных понятий; сопровождает ответ новыми примерами, умеет при- менить знания в новой ситуации; может установить связь между изучаемым и ранее изученным материалом, а также с материалом, усвоенным при изучении других дисциплин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 xml:space="preserve">студент выполнил требования к оценке «5», но допущены 2-3 недочета; ответ обучающегося на вопросы удовлетворяет основным требованиям к ответу на 5, но дан без применения знаний в новой ситуации, без использования связей с ранее изученным материалом и </w:t>
            </w:r>
            <w:r w:rsidRPr="005913B0">
              <w:rPr>
                <w:sz w:val="20"/>
                <w:lang w:val="ru-RU"/>
              </w:rPr>
              <w:lastRenderedPageBreak/>
              <w:t>материалом, усвоенным при изучении других дисциплин; допущены одна ошибка или не более двух недочетов, обучающийся может их исправить самостоятельно или с небольшой помощью преподавателя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 xml:space="preserve">студент выполнил работу не полностью, но не менее 50% объема практической работы, что позволяет получить правильные результаты и выводы; в ходе проведения работы были допущены ошибки; при ответе на вопросы обучающийся правильно понимает сущность вопроса, но </w:t>
            </w:r>
            <w:r w:rsidRPr="005913B0">
              <w:rPr>
                <w:sz w:val="20"/>
                <w:lang w:val="ru-RU"/>
              </w:rPr>
              <w:lastRenderedPageBreak/>
              <w:t>в ответе имеются отдельные проблемы в усвоении вопросов курса, не препятствующие дальнейшему усвоению программного материала; допущено не более одной грубой ошибки и двух недочетов</w:t>
            </w:r>
          </w:p>
        </w:tc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 xml:space="preserve">студент выполнил работу не полностью или объем выполненной части работ не позволяет сделать правильных выводов; при ответе на вопросы демонстрирует не владение основными знаниями и умениями в соответствии с требованиями программы; допущены больше ошибок и недочетов, чем </w:t>
            </w:r>
            <w:r w:rsidRPr="005913B0">
              <w:rPr>
                <w:sz w:val="20"/>
                <w:lang w:val="ru-RU"/>
              </w:rPr>
              <w:lastRenderedPageBreak/>
              <w:t>необходимо для оценки 3 или не может ответить ни на один из поставленных вопросов</w:t>
            </w:r>
          </w:p>
        </w:tc>
      </w:tr>
      <w:tr w:rsidR="00FE6289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lastRenderedPageBreak/>
              <w:t>Задания в тестовой форме для рубежного контроля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100-90 % правильных ответов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89-70% правильных ответов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69-50% правильных ответов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49-0% правильных ответов</w:t>
            </w:r>
          </w:p>
        </w:tc>
      </w:tr>
      <w:tr w:rsidR="00FE6289">
        <w:tc>
          <w:tcPr>
            <w:tcW w:w="0" w:type="auto"/>
          </w:tcPr>
          <w:p w:rsidR="00FE6289" w:rsidRPr="005913B0" w:rsidRDefault="00C2162E">
            <w:pPr>
              <w:pStyle w:val="a3"/>
              <w:rPr>
                <w:lang w:val="ru-RU"/>
              </w:rPr>
            </w:pPr>
            <w:r w:rsidRPr="005913B0">
              <w:rPr>
                <w:sz w:val="20"/>
                <w:lang w:val="ru-RU"/>
              </w:rPr>
              <w:t>Решение учебных задач для проверки итогового уровня знаний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90-100% правильно решенных задач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70-89% правильно решенных задач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50-69% правильно решенных задач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</w:pPr>
            <w:r>
              <w:rPr>
                <w:sz w:val="20"/>
              </w:rPr>
              <w:t>0-49% правильно решенных задач</w:t>
            </w:r>
          </w:p>
        </w:tc>
      </w:tr>
    </w:tbl>
    <w:p w:rsidR="00FE6289" w:rsidRDefault="00FE6289">
      <w:pPr>
        <w:pStyle w:val="a3"/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Итоговая оценка знаний обучающего по дисциплине осуществляется по 100 балльной системе и включает: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- 60% результатов текущей успеваемости;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- 40% результата, полученного на экзамене.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Формула подсчета итоговой оценки: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right"/>
        <w:rPr>
          <w:lang w:val="ru-RU"/>
        </w:rPr>
      </w:pPr>
      <m:oMath>
        <m:r>
          <w:rPr>
            <w:rFonts w:ascii="Cambria Math"/>
            <w:szCs w:val="28"/>
            <w:lang w:val="ru-RU"/>
          </w:rPr>
          <m:t>И</m:t>
        </m:r>
        <m:r>
          <w:rPr>
            <w:rFonts w:ascii="Cambria Math"/>
            <w:szCs w:val="28"/>
            <w:lang w:val="ru-RU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  <w:lang w:val="ru-RU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  <w:lang w:val="ru-RU"/>
                  </w:rPr>
                  <m:t>1</m:t>
                </m:r>
              </m:sub>
            </m:sSub>
            <m:r>
              <w:rPr>
                <w:rFonts w:ascii="Cambria Math"/>
                <w:szCs w:val="28"/>
                <w:lang w:val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  <w:lang w:val="ru-RU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  <w:lang w:val="ru-RU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  <w:lang w:val="ru-RU"/>
              </w:rPr>
              <m:t>2</m:t>
            </m:r>
          </m:den>
        </m:f>
        <m:r>
          <w:rPr>
            <w:rFonts w:ascii="Cambria Math"/>
            <w:szCs w:val="28"/>
            <w:lang w:val="ru-RU"/>
          </w:rPr>
          <m:t>+0,4</m:t>
        </m:r>
        <m:r>
          <w:rPr>
            <w:rFonts w:ascii="Cambria Math"/>
            <w:szCs w:val="28"/>
            <w:lang w:val="ru-RU"/>
          </w:rPr>
          <m:t>Э</m:t>
        </m:r>
      </m:oMath>
      <w:r w:rsidRPr="005913B0">
        <w:rPr>
          <w:lang w:val="ru-RU"/>
        </w:rPr>
        <w:tab/>
      </w:r>
      <w:r w:rsidRPr="005913B0">
        <w:rPr>
          <w:lang w:val="ru-RU"/>
        </w:rPr>
        <w:tab/>
      </w:r>
      <w:r w:rsidRPr="005913B0">
        <w:rPr>
          <w:lang w:val="ru-RU"/>
        </w:rPr>
        <w:tab/>
      </w:r>
      <w:r w:rsidRPr="005913B0">
        <w:rPr>
          <w:lang w:val="ru-RU"/>
        </w:rPr>
        <w:tab/>
      </w:r>
      <w:r w:rsidRPr="005913B0">
        <w:rPr>
          <w:lang w:val="ru-RU"/>
        </w:rPr>
        <w:tab/>
        <w:t>(1)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где Р1, Р2 – цифровые эквиваленты оценок первого, второго рейтингов соответственно; Э – цифровой эквивалент оценки на экзамене.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Буквенная система оценки учебных достижений обучающихся, соответствующая цифровому эквиваленту по четырехбалльной системе: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875"/>
        <w:gridCol w:w="2813"/>
        <w:gridCol w:w="2500"/>
        <w:gridCol w:w="2500"/>
      </w:tblGrid>
      <w:tr w:rsidR="00FE6289">
        <w:trPr>
          <w:tblHeader/>
        </w:trPr>
        <w:tc>
          <w:tcPr>
            <w:tcW w:w="600" w:type="pct"/>
          </w:tcPr>
          <w:p w:rsidR="00FE6289" w:rsidRDefault="00C2162E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FE6289" w:rsidRDefault="00C2162E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FE6289" w:rsidRDefault="00C2162E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FE6289" w:rsidRDefault="00C2162E">
            <w:pPr>
              <w:pStyle w:val="a3"/>
              <w:jc w:val="center"/>
            </w:pPr>
            <w:r>
              <w:t>Оценка по традиционной системе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FE6289" w:rsidRDefault="00C2162E">
            <w:pPr>
              <w:pStyle w:val="a3"/>
              <w:jc w:val="center"/>
            </w:pPr>
            <w:r>
              <w:t>Отлично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FE6289" w:rsidRDefault="00C2162E">
            <w:pPr>
              <w:pStyle w:val="a3"/>
              <w:jc w:val="center"/>
            </w:pPr>
            <w:r>
              <w:t>Хорошо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lastRenderedPageBreak/>
              <w:t>C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FE6289" w:rsidRDefault="00C2162E">
            <w:pPr>
              <w:pStyle w:val="a3"/>
              <w:jc w:val="center"/>
            </w:pPr>
            <w:r>
              <w:t>Удовлетворительно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FE6289" w:rsidRDefault="00C2162E">
            <w:pPr>
              <w:pStyle w:val="a3"/>
              <w:jc w:val="center"/>
            </w:pPr>
            <w:r>
              <w:t>Неудовлетворительно</w:t>
            </w:r>
          </w:p>
        </w:tc>
      </w:tr>
      <w:tr w:rsidR="00FE6289"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FE6289" w:rsidRDefault="00C2162E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FE6289" w:rsidRDefault="00FE6289">
            <w:pPr>
              <w:pStyle w:val="a3"/>
            </w:pPr>
          </w:p>
        </w:tc>
      </w:tr>
    </w:tbl>
    <w:p w:rsidR="00FE6289" w:rsidRDefault="00FE6289">
      <w:pPr>
        <w:pStyle w:val="a3"/>
      </w:pPr>
    </w:p>
    <w:p w:rsidR="00FE6289" w:rsidRDefault="00C2162E">
      <w:pPr>
        <w:pStyle w:val="a3"/>
        <w:jc w:val="center"/>
      </w:pPr>
      <w:r>
        <w:rPr>
          <w:b/>
        </w:rPr>
        <w:t>4 ПОЛИТИКА ДИСЦИПЛИНЫ</w:t>
      </w:r>
    </w:p>
    <w:p w:rsidR="00FE6289" w:rsidRDefault="00FE6289">
      <w:pPr>
        <w:pStyle w:val="a3"/>
      </w:pPr>
    </w:p>
    <w:p w:rsidR="00FE6289" w:rsidRDefault="00C2162E">
      <w:pPr>
        <w:pStyle w:val="a3"/>
        <w:ind w:firstLine="567"/>
      </w:pPr>
      <w:r>
        <w:t>Обучающийся обязан:</w:t>
      </w: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>Студентам необходимо выполнять следующие требования преподавателя: обязательное посещение занятий по расписанию, обязательное выполнение всех видов работ и заданий по установленному графику, проявление активности.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5 СПИСОК РЕКОМЕНДУЕМОЙ ЛИТЕРАТУРЫ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5.1 Основная литература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 xml:space="preserve">1. 1) Акимова Т. Основы экономики устойчивого развития: учебное пособие. - М.: Аспект Пресс, 2020. 2) Дрогомирецкий И.И. Экономика природопользования. - М.: Юрайт, 2019. 3) Кочуров Б.И. Экодиагностика и сбалансированное развитие: учебное пособие.-М.: Инфра-М, 2020. 4) Новоселов А.Л. Экономика и управление природопользованием.-М.: Юрайт, 2020. 5) Каракеян В.И. Экономика природопользования. - М.: Юрайт, 2019. 6) Сопилко, Н. Ю. Теоретические основы экономики устойчивого развития : учебное пособие / Н. Ю. Сопилко, А. Ф. Орлова, С. М. Лисицкая. — Москва : Российский университет дружбы народов, 2017. — 168 </w:t>
      </w:r>
      <w:r>
        <w:t>c</w:t>
      </w:r>
      <w:r w:rsidRPr="005913B0">
        <w:rPr>
          <w:lang w:val="ru-RU"/>
        </w:rPr>
        <w:t xml:space="preserve">. — </w:t>
      </w:r>
      <w:r>
        <w:t>ISBN</w:t>
      </w:r>
      <w:r w:rsidRPr="005913B0">
        <w:rPr>
          <w:lang w:val="ru-RU"/>
        </w:rPr>
        <w:t xml:space="preserve"> 978-5-209-07861-6. — Текст : электронный // Цифровой образовательный ресурс </w:t>
      </w:r>
      <w:r>
        <w:t>IPR</w:t>
      </w:r>
      <w:r w:rsidRPr="005913B0">
        <w:rPr>
          <w:lang w:val="ru-RU"/>
        </w:rPr>
        <w:t xml:space="preserve"> </w:t>
      </w:r>
      <w:r>
        <w:t>SMART</w:t>
      </w:r>
      <w:r w:rsidRPr="005913B0">
        <w:rPr>
          <w:lang w:val="ru-RU"/>
        </w:rPr>
        <w:t xml:space="preserve"> 7) Маркарьян, Ю. А. Экономика устойчивого развития региона : учебное пособие / Ю. А. Маркарьян, Е. И. Шевченко. — Ростов-на-Дону : Донской государственный технический университет, 2018. — 122 </w:t>
      </w:r>
      <w:r>
        <w:t>c</w:t>
      </w:r>
      <w:r w:rsidRPr="005913B0">
        <w:rPr>
          <w:lang w:val="ru-RU"/>
        </w:rPr>
        <w:t xml:space="preserve">. — </w:t>
      </w:r>
      <w:r>
        <w:t>ISBN</w:t>
      </w:r>
      <w:r w:rsidRPr="005913B0">
        <w:rPr>
          <w:lang w:val="ru-RU"/>
        </w:rPr>
        <w:t xml:space="preserve"> 978-5-7890-1635-0. — Текст : электронный // Цифровой образовательный ресурс </w:t>
      </w:r>
      <w:r>
        <w:t>IPR</w:t>
      </w:r>
      <w:r w:rsidRPr="005913B0">
        <w:rPr>
          <w:lang w:val="ru-RU"/>
        </w:rPr>
        <w:t xml:space="preserve"> </w:t>
      </w:r>
      <w:r>
        <w:t>SMART</w:t>
      </w:r>
      <w:r w:rsidRPr="005913B0">
        <w:rPr>
          <w:lang w:val="ru-RU"/>
        </w:rPr>
        <w:t xml:space="preserve">. 8) Тарасова, О. С. Основы рационального природопользования и устойчивого развития : учебное пособие / О. С. Тарасова. — Новосибирск : Новосибирский государственный университет экономики и управления «НИНХ», 2022. — 136 </w:t>
      </w:r>
      <w:r>
        <w:t>c</w:t>
      </w:r>
      <w:r w:rsidRPr="005913B0">
        <w:rPr>
          <w:lang w:val="ru-RU"/>
        </w:rPr>
        <w:t xml:space="preserve">. — </w:t>
      </w:r>
      <w:r>
        <w:t>ISBN</w:t>
      </w:r>
      <w:r w:rsidRPr="005913B0">
        <w:rPr>
          <w:lang w:val="ru-RU"/>
        </w:rPr>
        <w:t xml:space="preserve"> 978-5-7014-1053-2. — Текст : электронный // Цифровой образовательный ресурс </w:t>
      </w:r>
      <w:r>
        <w:t>IPR</w:t>
      </w:r>
      <w:r w:rsidRPr="005913B0">
        <w:rPr>
          <w:lang w:val="ru-RU"/>
        </w:rPr>
        <w:t xml:space="preserve"> </w:t>
      </w:r>
      <w:r>
        <w:t>SMART</w:t>
      </w:r>
      <w:r w:rsidRPr="005913B0">
        <w:rPr>
          <w:lang w:val="ru-RU"/>
        </w:rPr>
        <w:t>.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jc w:val="center"/>
        <w:rPr>
          <w:lang w:val="ru-RU"/>
        </w:rPr>
      </w:pPr>
      <w:r w:rsidRPr="005913B0">
        <w:rPr>
          <w:b/>
          <w:lang w:val="ru-RU"/>
        </w:rPr>
        <w:t>5.2 Дополнительная литература</w:t>
      </w:r>
    </w:p>
    <w:p w:rsidR="00FE6289" w:rsidRPr="005913B0" w:rsidRDefault="00FE6289">
      <w:pPr>
        <w:pStyle w:val="a3"/>
        <w:rPr>
          <w:lang w:val="ru-RU"/>
        </w:rPr>
      </w:pPr>
    </w:p>
    <w:p w:rsidR="00FE6289" w:rsidRPr="005913B0" w:rsidRDefault="00C2162E">
      <w:pPr>
        <w:pStyle w:val="a3"/>
        <w:ind w:firstLine="567"/>
        <w:rPr>
          <w:lang w:val="ru-RU"/>
        </w:rPr>
      </w:pPr>
      <w:r w:rsidRPr="005913B0">
        <w:rPr>
          <w:lang w:val="ru-RU"/>
        </w:rPr>
        <w:t xml:space="preserve">1. 1) Бабаева Ж. Р., Семёнов К. К., Петров А. С. Трактовка </w:t>
      </w:r>
      <w:r>
        <w:t>ESG</w:t>
      </w:r>
      <w:r w:rsidRPr="005913B0">
        <w:rPr>
          <w:lang w:val="ru-RU"/>
        </w:rPr>
        <w:t xml:space="preserve">: систематический обзор литературы // Вестник экономики и управления. – 2023. – № 2. – С. 45–60. </w:t>
      </w:r>
      <w:r>
        <w:t xml:space="preserve">2) Группа Оккам. </w:t>
      </w:r>
      <w:r w:rsidRPr="005913B0">
        <w:rPr>
          <w:lang w:val="ru-RU"/>
        </w:rPr>
        <w:t xml:space="preserve">Постоянное развитие и </w:t>
      </w:r>
      <w:r>
        <w:t>ESG</w:t>
      </w:r>
      <w:r w:rsidRPr="005913B0">
        <w:rPr>
          <w:lang w:val="ru-RU"/>
        </w:rPr>
        <w:t xml:space="preserve"> 22/23: тренды, вызовы и ценность. Белая книга. – 2023. – 95 с. 3) Бобылев С. Н. Новые модели экономики и индикаторы соответствуют развитию // Экономика развития. – 2022. – № 3. – С. 14–27. 4) Финансовые принципы </w:t>
      </w:r>
      <w:r>
        <w:t>ESG</w:t>
      </w:r>
      <w:r w:rsidRPr="005913B0">
        <w:rPr>
          <w:lang w:val="ru-RU"/>
        </w:rPr>
        <w:t xml:space="preserve">: международный опыт и российская практика / Под ред. И. В. Жукова. – СПб.: Питер, 2022. – 288 с. 5) Сенчакова П. Д. «Зелёная» экономика: новый виток развития // Хроноэкономика. — 2022. — № 1. — С. 15–22. 6) Сидорова Е. В. </w:t>
      </w:r>
      <w:r>
        <w:t>ESG</w:t>
      </w:r>
      <w:r w:rsidRPr="005913B0">
        <w:rPr>
          <w:lang w:val="ru-RU"/>
        </w:rPr>
        <w:t xml:space="preserve">-принципы и зелёная экономика: проблемы </w:t>
      </w:r>
      <w:r w:rsidRPr="005913B0">
        <w:rPr>
          <w:lang w:val="ru-RU"/>
        </w:rPr>
        <w:lastRenderedPageBreak/>
        <w:t>и перспективы развития // Вестник Академии знаний. — 2022. — № 2 (35). — С. 45–53. 7) Экологический Кодекс Республики Казахстан от 2 января 2021 года № 400-</w:t>
      </w:r>
      <w:r>
        <w:t>VI</w:t>
      </w:r>
      <w:r w:rsidRPr="005913B0">
        <w:rPr>
          <w:lang w:val="ru-RU"/>
        </w:rPr>
        <w:t xml:space="preserve"> ЗРК. 8) Лесной Кодекс Республики Казахстан от 8 июля 2003 года № 477-</w:t>
      </w:r>
      <w:r>
        <w:t>II</w:t>
      </w:r>
      <w:r w:rsidRPr="005913B0">
        <w:rPr>
          <w:lang w:val="ru-RU"/>
        </w:rPr>
        <w:t xml:space="preserve"> ЗРК. 9) Кодекс Республики Казахстан "О недрах и недропользовании" от 27 декабря 2017 года № 125-</w:t>
      </w:r>
      <w:r>
        <w:t>VI</w:t>
      </w:r>
      <w:r w:rsidRPr="005913B0">
        <w:rPr>
          <w:lang w:val="ru-RU"/>
        </w:rPr>
        <w:t xml:space="preserve"> ЗРК. 10) Кодекс Республики Казахстан «О сборах и других обязательных платежах в бюджете» (Налоговый кодекс) : Кодекс Республики Казахстан от 25 декабря 2017 года № 120-</w:t>
      </w:r>
      <w:r>
        <w:t>VI</w:t>
      </w:r>
      <w:r w:rsidRPr="005913B0">
        <w:rPr>
          <w:lang w:val="ru-RU"/>
        </w:rPr>
        <w:t xml:space="preserve"> ЗРК. 11) Земельный кодекс Республики Казахстан : Кодекс Республики Казахстан от 20 июня 2003 года № 442-</w:t>
      </w:r>
      <w:r>
        <w:t>II</w:t>
      </w:r>
      <w:r w:rsidRPr="005913B0">
        <w:rPr>
          <w:lang w:val="ru-RU"/>
        </w:rPr>
        <w:t xml:space="preserve"> ЗРК. 12) Водный кодекс Республики Казахстан : Кодекс Республики Казахстан от 9 июля 2003 года № 481-</w:t>
      </w:r>
      <w:r>
        <w:t>II</w:t>
      </w:r>
      <w:r w:rsidRPr="005913B0">
        <w:rPr>
          <w:lang w:val="ru-RU"/>
        </w:rPr>
        <w:t xml:space="preserve"> ЗРК.</w:t>
      </w:r>
    </w:p>
    <w:p w:rsidR="00FE6289" w:rsidRDefault="00C2162E">
      <w:pPr>
        <w:pStyle w:val="a3"/>
        <w:ind w:firstLine="567"/>
      </w:pPr>
      <w:r>
        <w:t>2. IPR SMART http://www.iprbookshop.ru</w:t>
      </w:r>
    </w:p>
    <w:p w:rsidR="00FE6289" w:rsidRDefault="00C2162E">
      <w:pPr>
        <w:pStyle w:val="a3"/>
        <w:ind w:firstLine="567"/>
      </w:pPr>
      <w:r>
        <w:t>3. ScienceDirect - http://www.sciencedirect.com.</w:t>
      </w:r>
    </w:p>
    <w:p w:rsidR="00FE6289" w:rsidRDefault="00C2162E">
      <w:pPr>
        <w:pStyle w:val="a3"/>
        <w:ind w:firstLine="567"/>
      </w:pPr>
      <w:r>
        <w:t>4. EBSCO Discovery Service (EDS) - http://search.ebscohost.com</w:t>
      </w:r>
    </w:p>
    <w:sectPr w:rsidR="00FE6289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FB5" w:rsidRDefault="00A46FB5">
      <w:pPr>
        <w:spacing w:after="0" w:line="240" w:lineRule="auto"/>
      </w:pPr>
      <w:r>
        <w:separator/>
      </w:r>
    </w:p>
  </w:endnote>
  <w:endnote w:type="continuationSeparator" w:id="0">
    <w:p w:rsidR="00A46FB5" w:rsidRDefault="00A4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FB5" w:rsidRDefault="00A46FB5">
      <w:pPr>
        <w:spacing w:after="0" w:line="240" w:lineRule="auto"/>
      </w:pPr>
      <w:r>
        <w:separator/>
      </w:r>
    </w:p>
  </w:footnote>
  <w:footnote w:type="continuationSeparator" w:id="0">
    <w:p w:rsidR="00A46FB5" w:rsidRDefault="00A4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129"/>
      <w:gridCol w:w="1921"/>
      <w:gridCol w:w="5237"/>
      <w:gridCol w:w="1501"/>
    </w:tblGrid>
    <w:tr w:rsidR="00FE6289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FE6289" w:rsidRDefault="00C2162E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FE6289" w:rsidRPr="005913B0" w:rsidRDefault="00C2162E">
          <w:pPr>
            <w:pStyle w:val="a5"/>
            <w:rPr>
              <w:lang w:val="ru-RU"/>
            </w:rPr>
          </w:pPr>
          <w:r w:rsidRPr="005913B0">
            <w:rPr>
              <w:lang w:val="ru-RU"/>
            </w:rPr>
            <w:t>Некоммерческое акционерное общество «Восточно-Казахстанский технический университет имени Д. Серикбаева»</w:t>
          </w:r>
        </w:p>
      </w:tc>
      <w:tc>
        <w:tcPr>
          <w:tcW w:w="1501" w:type="dxa"/>
          <w:vMerge w:val="restart"/>
          <w:vAlign w:val="center"/>
        </w:tcPr>
        <w:p w:rsidR="00FE6289" w:rsidRDefault="00C2162E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349C7">
            <w:rPr>
              <w:noProof/>
            </w:rPr>
            <w:t>1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2349C7">
            <w:rPr>
              <w:noProof/>
            </w:rPr>
            <w:t>20</w:t>
          </w:r>
          <w:r>
            <w:fldChar w:fldCharType="end"/>
          </w:r>
        </w:p>
      </w:tc>
    </w:tr>
    <w:tr w:rsidR="00FE6289" w:rsidRPr="002349C7">
      <w:trPr>
        <w:cantSplit/>
        <w:trHeight w:val="310"/>
      </w:trPr>
      <w:tc>
        <w:tcPr>
          <w:tcW w:w="1129" w:type="dxa"/>
          <w:vMerge/>
        </w:tcPr>
        <w:p w:rsidR="00FE6289" w:rsidRDefault="00FE6289">
          <w:pPr>
            <w:pStyle w:val="a3"/>
          </w:pPr>
        </w:p>
      </w:tc>
      <w:tc>
        <w:tcPr>
          <w:tcW w:w="1921" w:type="dxa"/>
          <w:vAlign w:val="center"/>
        </w:tcPr>
        <w:p w:rsidR="00FE6289" w:rsidRDefault="00C2162E">
          <w:pPr>
            <w:pStyle w:val="a5"/>
          </w:pPr>
          <w:r>
            <w:t>Интегрированная система менеджмента</w:t>
          </w:r>
        </w:p>
      </w:tc>
      <w:tc>
        <w:tcPr>
          <w:tcW w:w="0" w:type="auto"/>
          <w:vAlign w:val="center"/>
        </w:tcPr>
        <w:p w:rsidR="00FE6289" w:rsidRPr="005913B0" w:rsidRDefault="00C2162E">
          <w:pPr>
            <w:pStyle w:val="a5"/>
            <w:rPr>
              <w:lang w:val="ru-RU"/>
            </w:rPr>
          </w:pPr>
          <w:r w:rsidRPr="005913B0">
            <w:rPr>
              <w:lang w:val="ru-RU"/>
            </w:rPr>
            <w:t>И ВКТУ 026-</w:t>
          </w:r>
          <w:r>
            <w:t>III</w:t>
          </w:r>
          <w:r w:rsidRPr="005913B0">
            <w:rPr>
              <w:lang w:val="ru-RU"/>
            </w:rPr>
            <w:t>-2024</w:t>
          </w:r>
        </w:p>
        <w:p w:rsidR="00FE6289" w:rsidRPr="005913B0" w:rsidRDefault="00C2162E">
          <w:pPr>
            <w:pStyle w:val="a5"/>
            <w:rPr>
              <w:lang w:val="ru-RU"/>
            </w:rPr>
          </w:pPr>
          <w:r w:rsidRPr="005913B0">
            <w:rPr>
              <w:lang w:val="ru-RU"/>
            </w:rP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 w:rsidR="00FE6289" w:rsidRPr="005913B0" w:rsidRDefault="00FE6289">
          <w:pPr>
            <w:pStyle w:val="a3"/>
            <w:rPr>
              <w:lang w:val="ru-RU"/>
            </w:rPr>
          </w:pPr>
        </w:p>
      </w:tc>
    </w:tr>
  </w:tbl>
  <w:p w:rsidR="00FE6289" w:rsidRPr="005913B0" w:rsidRDefault="00FE6289">
    <w:pPr>
      <w:pStyle w:val="a3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E6289"/>
    <w:rsid w:val="002349C7"/>
    <w:rsid w:val="005913B0"/>
    <w:rsid w:val="00A46FB5"/>
    <w:rsid w:val="00C2162E"/>
    <w:rsid w:val="00FE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2FB9E0-E746-48E3-9EA7-125EB6C2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  <w:style w:type="paragraph" w:styleId="a6">
    <w:name w:val="No Spacing"/>
    <w:uiPriority w:val="1"/>
    <w:qFormat/>
    <w:rsid w:val="005913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2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4551</Words>
  <Characters>25941</Characters>
  <Application>Microsoft Office Word</Application>
  <DocSecurity>0</DocSecurity>
  <Lines>216</Lines>
  <Paragraphs>60</Paragraphs>
  <ScaleCrop>false</ScaleCrop>
  <Company>diakov.net</Company>
  <LinksUpToDate>false</LinksUpToDate>
  <CharactersWithSpaces>30432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Алёна Хакимова</cp:lastModifiedBy>
  <cp:revision>5</cp:revision>
  <dcterms:created xsi:type="dcterms:W3CDTF">2026-09-29T09:08:00Z</dcterms:created>
  <dcterms:modified xsi:type="dcterms:W3CDTF">2026-09-29T09:32:00Z</dcterms:modified>
</cp:coreProperties>
</file>